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8C5" w:rsidRDefault="00E958C5" w:rsidP="00E958C5">
      <w:pPr>
        <w:spacing w:line="480" w:lineRule="auto"/>
        <w:rPr>
          <w:rFonts w:ascii="Times New Roman" w:hAnsi="Times New Roman" w:cs="Times New Roman"/>
          <w:sz w:val="24"/>
          <w:szCs w:val="24"/>
        </w:rPr>
      </w:pPr>
    </w:p>
    <w:p w:rsidR="00E958C5" w:rsidRDefault="00E958C5" w:rsidP="00E958C5">
      <w:pPr>
        <w:spacing w:line="480" w:lineRule="auto"/>
        <w:rPr>
          <w:rFonts w:ascii="Times New Roman" w:hAnsi="Times New Roman" w:cs="Times New Roman"/>
          <w:sz w:val="24"/>
          <w:szCs w:val="24"/>
        </w:rPr>
      </w:pPr>
    </w:p>
    <w:p w:rsidR="00E958C5" w:rsidRDefault="00E958C5" w:rsidP="00E958C5">
      <w:pPr>
        <w:spacing w:line="480" w:lineRule="auto"/>
        <w:rPr>
          <w:rFonts w:ascii="Times New Roman" w:hAnsi="Times New Roman" w:cs="Times New Roman"/>
          <w:sz w:val="24"/>
          <w:szCs w:val="24"/>
        </w:rPr>
      </w:pPr>
    </w:p>
    <w:p w:rsidR="00E958C5" w:rsidRDefault="00E958C5" w:rsidP="00E958C5">
      <w:pPr>
        <w:spacing w:line="480" w:lineRule="auto"/>
        <w:rPr>
          <w:rFonts w:ascii="Times New Roman" w:hAnsi="Times New Roman" w:cs="Times New Roman"/>
          <w:sz w:val="24"/>
          <w:szCs w:val="24"/>
        </w:rPr>
      </w:pPr>
    </w:p>
    <w:p w:rsidR="00E958C5" w:rsidRDefault="00E958C5" w:rsidP="00E958C5">
      <w:pPr>
        <w:spacing w:line="480" w:lineRule="auto"/>
        <w:rPr>
          <w:rFonts w:ascii="Times New Roman" w:hAnsi="Times New Roman" w:cs="Times New Roman"/>
          <w:sz w:val="24"/>
          <w:szCs w:val="24"/>
        </w:rPr>
      </w:pPr>
    </w:p>
    <w:p w:rsidR="00E958C5" w:rsidRDefault="00E958C5" w:rsidP="00E958C5">
      <w:pPr>
        <w:spacing w:line="480" w:lineRule="auto"/>
        <w:rPr>
          <w:rFonts w:ascii="Times New Roman" w:hAnsi="Times New Roman" w:cs="Times New Roman"/>
          <w:sz w:val="24"/>
          <w:szCs w:val="24"/>
        </w:rPr>
      </w:pPr>
    </w:p>
    <w:p w:rsidR="00E958C5" w:rsidRDefault="00E958C5" w:rsidP="0034314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Founding fathers</w:t>
      </w:r>
    </w:p>
    <w:p w:rsidR="00E958C5" w:rsidRDefault="00E958C5" w:rsidP="0034314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E958C5" w:rsidRDefault="00E958C5" w:rsidP="0034314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E958C5" w:rsidRDefault="00E958C5">
      <w:pPr>
        <w:rPr>
          <w:rFonts w:ascii="Times New Roman" w:hAnsi="Times New Roman" w:cs="Times New Roman"/>
          <w:sz w:val="24"/>
          <w:szCs w:val="24"/>
        </w:rPr>
      </w:pPr>
      <w:r>
        <w:rPr>
          <w:rFonts w:ascii="Times New Roman" w:hAnsi="Times New Roman" w:cs="Times New Roman"/>
          <w:sz w:val="24"/>
          <w:szCs w:val="24"/>
        </w:rPr>
        <w:br w:type="page"/>
      </w:r>
    </w:p>
    <w:p w:rsidR="00E958C5" w:rsidRDefault="00E958C5" w:rsidP="00E958C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Founding Fathers</w:t>
      </w:r>
    </w:p>
    <w:p w:rsidR="00E958C5" w:rsidRPr="00E958C5" w:rsidRDefault="00E958C5" w:rsidP="00E958C5">
      <w:pPr>
        <w:spacing w:line="480" w:lineRule="auto"/>
        <w:jc w:val="center"/>
        <w:rPr>
          <w:rFonts w:ascii="Times New Roman" w:hAnsi="Times New Roman" w:cs="Times New Roman"/>
          <w:b/>
          <w:sz w:val="24"/>
          <w:szCs w:val="24"/>
        </w:rPr>
      </w:pPr>
      <w:r w:rsidRPr="00E958C5">
        <w:rPr>
          <w:rFonts w:ascii="Times New Roman" w:hAnsi="Times New Roman" w:cs="Times New Roman"/>
          <w:b/>
          <w:sz w:val="24"/>
          <w:szCs w:val="24"/>
        </w:rPr>
        <w:t>The Aspects of Federalists that Appealed to the Founding Fathers</w:t>
      </w:r>
    </w:p>
    <w:p w:rsidR="00E958C5" w:rsidRPr="00E958C5" w:rsidRDefault="00E958C5" w:rsidP="00E958C5">
      <w:pPr>
        <w:spacing w:line="480" w:lineRule="auto"/>
        <w:ind w:firstLine="720"/>
        <w:rPr>
          <w:rFonts w:ascii="Times New Roman" w:hAnsi="Times New Roman" w:cs="Times New Roman"/>
          <w:sz w:val="24"/>
          <w:szCs w:val="24"/>
        </w:rPr>
      </w:pPr>
      <w:r w:rsidRPr="00E958C5">
        <w:rPr>
          <w:rFonts w:ascii="Times New Roman" w:hAnsi="Times New Roman" w:cs="Times New Roman"/>
          <w:sz w:val="24"/>
          <w:szCs w:val="24"/>
        </w:rPr>
        <w:t xml:space="preserve">The founding fathers had a different approach to the type of government (Pryor, 2002). Much of the modern </w:t>
      </w:r>
      <w:r w:rsidR="0034314C" w:rsidRPr="00E958C5">
        <w:rPr>
          <w:rFonts w:ascii="Times New Roman" w:hAnsi="Times New Roman" w:cs="Times New Roman"/>
          <w:sz w:val="24"/>
          <w:szCs w:val="24"/>
        </w:rPr>
        <w:t>scholarship concerning Madison’s perspective of the Constitution has</w:t>
      </w:r>
      <w:r w:rsidRPr="00E958C5">
        <w:rPr>
          <w:rFonts w:ascii="Times New Roman" w:hAnsi="Times New Roman" w:cs="Times New Roman"/>
          <w:sz w:val="24"/>
          <w:szCs w:val="24"/>
        </w:rPr>
        <w:t xml:space="preserve"> been mainly about Madison’s contribution of The Federalist No. 10 (Pryor, 2002). However, a deeper understanding of the Founding Fathers’ intention when writing the Constitution can be understood from Madison’s contribution in the federalists 51. In this section, Madison demonstrates the concept of federalism, and the protection of people in a model he calls “double security” (Pryor, 2002). According to the double protection model, a compound government like the American government would be such that the system is made up of two distinct governments equally dividing the power surrendered to them by the people. These two separate governments would then further distribute the power surrendered to them by the people to different distinct departments, giving rise to the double security to the people’s rights (US History, 2009). The two distinct governments would be controlling each other as well as controlling itself. In this regard, the model suggested by Madison would be such that the structural separations of the government would be working in isolation, at the same time in combinations (Hamilton, Madison, &amp; Jay, 2009). </w:t>
      </w:r>
    </w:p>
    <w:p w:rsidR="00E958C5" w:rsidRPr="00E958C5" w:rsidRDefault="00E958C5" w:rsidP="00E958C5">
      <w:pPr>
        <w:spacing w:line="480" w:lineRule="auto"/>
        <w:ind w:firstLine="720"/>
        <w:rPr>
          <w:rFonts w:ascii="Times New Roman" w:hAnsi="Times New Roman" w:cs="Times New Roman"/>
          <w:sz w:val="24"/>
          <w:szCs w:val="24"/>
        </w:rPr>
      </w:pPr>
      <w:r w:rsidRPr="00E958C5">
        <w:rPr>
          <w:rFonts w:ascii="Times New Roman" w:hAnsi="Times New Roman" w:cs="Times New Roman"/>
          <w:sz w:val="24"/>
          <w:szCs w:val="24"/>
        </w:rPr>
        <w:t xml:space="preserve">From the above discussion of Madison’s double protection model, the Founding fathers chose the aspects of power separation to ensure that citizen’s liberty was protected. Notably, the founding fathers realized that the best way to protect the freedom of its citizens is by checking the government powers (Bishop, 2010). They, therefore, chose both the horizontal and vertical separation of power to provide a means of monitoring government power. The founding fathers consequently proposed the national government as the central government with the ability to </w:t>
      </w:r>
      <w:r w:rsidRPr="00E958C5">
        <w:rPr>
          <w:rFonts w:ascii="Times New Roman" w:hAnsi="Times New Roman" w:cs="Times New Roman"/>
          <w:sz w:val="24"/>
          <w:szCs w:val="24"/>
        </w:rPr>
        <w:lastRenderedPageBreak/>
        <w:t xml:space="preserve">check the powers of the other governments. However, the founding fathers were aware that the federal government lacks the power of checking itself, thereby drafted the fifty states to act as the counterbalance to the national state, hence checking its powers. In this case, the founding fathers were sure that the rights and the liberty of the citizens would be adequately protected by the two major concepts of federalism, vertical and horizontal power separation (Bishop, 2010). </w:t>
      </w:r>
    </w:p>
    <w:p w:rsidR="00E958C5" w:rsidRPr="00E958C5" w:rsidRDefault="00E958C5" w:rsidP="00E958C5">
      <w:pPr>
        <w:spacing w:line="480" w:lineRule="auto"/>
        <w:jc w:val="center"/>
        <w:rPr>
          <w:rFonts w:ascii="Times New Roman" w:hAnsi="Times New Roman" w:cs="Times New Roman"/>
          <w:b/>
          <w:sz w:val="24"/>
          <w:szCs w:val="24"/>
        </w:rPr>
      </w:pPr>
      <w:r w:rsidRPr="00E958C5">
        <w:rPr>
          <w:rFonts w:ascii="Times New Roman" w:hAnsi="Times New Roman" w:cs="Times New Roman"/>
          <w:b/>
          <w:sz w:val="24"/>
          <w:szCs w:val="24"/>
        </w:rPr>
        <w:t>Federalism and Protection of Liberty</w:t>
      </w:r>
    </w:p>
    <w:p w:rsidR="00E958C5" w:rsidRPr="00E958C5" w:rsidRDefault="00E958C5" w:rsidP="00E958C5">
      <w:pPr>
        <w:spacing w:line="480" w:lineRule="auto"/>
        <w:ind w:firstLine="720"/>
        <w:rPr>
          <w:rFonts w:ascii="Times New Roman" w:hAnsi="Times New Roman" w:cs="Times New Roman"/>
          <w:sz w:val="24"/>
          <w:szCs w:val="24"/>
        </w:rPr>
      </w:pPr>
      <w:r w:rsidRPr="00E958C5">
        <w:rPr>
          <w:rFonts w:ascii="Times New Roman" w:hAnsi="Times New Roman" w:cs="Times New Roman"/>
          <w:sz w:val="24"/>
          <w:szCs w:val="24"/>
        </w:rPr>
        <w:t xml:space="preserve">In federalism, citizens have the primary responsibility of ensuring that their rights are protected (Pryor, 2002). The horizontal and vertical separation of power is viewed as an auxiliary precaution to ensure that no power is misused or utilized as a means of abusing the liberty of citizens. In the federalist system, the states have real power, and the national </w:t>
      </w:r>
      <w:proofErr w:type="gramStart"/>
      <w:r w:rsidRPr="00E958C5">
        <w:rPr>
          <w:rFonts w:ascii="Times New Roman" w:hAnsi="Times New Roman" w:cs="Times New Roman"/>
          <w:sz w:val="24"/>
          <w:szCs w:val="24"/>
        </w:rPr>
        <w:t>government also have</w:t>
      </w:r>
      <w:proofErr w:type="gramEnd"/>
      <w:r w:rsidRPr="00E958C5">
        <w:rPr>
          <w:rFonts w:ascii="Times New Roman" w:hAnsi="Times New Roman" w:cs="Times New Roman"/>
          <w:sz w:val="24"/>
          <w:szCs w:val="24"/>
        </w:rPr>
        <w:t xml:space="preserve"> real power (Bishop, 2010). Consequently, both governments can frustrate each other but cannot control each other. The result will be, the state frustrating and preventing the national government from engaging in activities that would lead to the violation of the human rights and the citizens’ liberty (Hamilton, Madison, &amp; Jay, 2009).</w:t>
      </w:r>
    </w:p>
    <w:p w:rsidR="00926F06" w:rsidRPr="00E958C5" w:rsidRDefault="00E958C5" w:rsidP="00E958C5">
      <w:pPr>
        <w:spacing w:line="480" w:lineRule="auto"/>
        <w:ind w:firstLine="720"/>
        <w:rPr>
          <w:rFonts w:ascii="Times New Roman" w:hAnsi="Times New Roman" w:cs="Times New Roman"/>
          <w:sz w:val="24"/>
          <w:szCs w:val="24"/>
        </w:rPr>
      </w:pPr>
      <w:r w:rsidRPr="00E958C5">
        <w:rPr>
          <w:rFonts w:ascii="Times New Roman" w:hAnsi="Times New Roman" w:cs="Times New Roman"/>
          <w:sz w:val="24"/>
          <w:szCs w:val="24"/>
        </w:rPr>
        <w:t>On the other hand, the national government cannot allow states to engage in activities violating human rights and the citizens’ liberty. The effect is that the two forms of government are finding ways to ensure that they work independently and at the same time collaboratively, working as each other’s watchdog. In the federalist system, the national government is essential as it offers a sense of uniformity and unity (Bishop, 2010). On the other hand, the states are necessary as they allow creativity and innovation, whereas the national government enforces uniformity. This arrangement makes the federalism to be able to protect the liberty of its citizens.</w:t>
      </w:r>
      <w:r w:rsidR="00926F06" w:rsidRPr="00E958C5">
        <w:rPr>
          <w:rFonts w:ascii="Times New Roman" w:hAnsi="Times New Roman" w:cs="Times New Roman"/>
          <w:sz w:val="24"/>
          <w:szCs w:val="24"/>
        </w:rPr>
        <w:br w:type="page"/>
      </w:r>
    </w:p>
    <w:p w:rsidR="00926F06" w:rsidRPr="00E958C5" w:rsidRDefault="00926F06" w:rsidP="00E958C5">
      <w:pPr>
        <w:spacing w:line="480" w:lineRule="auto"/>
        <w:jc w:val="center"/>
        <w:rPr>
          <w:rFonts w:ascii="Times New Roman" w:hAnsi="Times New Roman" w:cs="Times New Roman"/>
          <w:sz w:val="24"/>
          <w:szCs w:val="24"/>
        </w:rPr>
      </w:pPr>
      <w:r w:rsidRPr="00E958C5">
        <w:rPr>
          <w:rFonts w:ascii="Times New Roman" w:hAnsi="Times New Roman" w:cs="Times New Roman"/>
          <w:sz w:val="24"/>
          <w:szCs w:val="24"/>
        </w:rPr>
        <w:lastRenderedPageBreak/>
        <w:t>References</w:t>
      </w:r>
    </w:p>
    <w:p w:rsidR="00926F06" w:rsidRPr="0034314C" w:rsidRDefault="00926F06" w:rsidP="0034314C">
      <w:pPr>
        <w:spacing w:after="0" w:line="480" w:lineRule="auto"/>
        <w:ind w:left="720" w:hanging="720"/>
        <w:contextualSpacing/>
        <w:rPr>
          <w:rFonts w:ascii="Times New Roman" w:hAnsi="Times New Roman" w:cs="Times New Roman"/>
          <w:sz w:val="24"/>
          <w:szCs w:val="28"/>
        </w:rPr>
      </w:pPr>
      <w:r w:rsidRPr="0034314C">
        <w:rPr>
          <w:rFonts w:ascii="Times New Roman" w:hAnsi="Times New Roman" w:cs="Times New Roman"/>
          <w:sz w:val="24"/>
          <w:szCs w:val="28"/>
        </w:rPr>
        <w:t xml:space="preserve">Bishop, R. (2010). Federalism: The Founders' Formula for Freedom. </w:t>
      </w:r>
      <w:r w:rsidRPr="0034314C">
        <w:rPr>
          <w:rFonts w:ascii="Times New Roman" w:hAnsi="Times New Roman" w:cs="Times New Roman"/>
          <w:i/>
          <w:sz w:val="24"/>
          <w:szCs w:val="28"/>
        </w:rPr>
        <w:t>Retrieved from</w:t>
      </w:r>
      <w:r w:rsidR="0034314C" w:rsidRPr="0034314C">
        <w:rPr>
          <w:rFonts w:ascii="Times New Roman" w:hAnsi="Times New Roman" w:cs="Times New Roman"/>
          <w:sz w:val="24"/>
          <w:szCs w:val="28"/>
        </w:rPr>
        <w:t xml:space="preserve"> </w:t>
      </w:r>
      <w:hyperlink r:id="rId7" w:history="1">
        <w:r w:rsidR="00E958C5" w:rsidRPr="0034314C">
          <w:rPr>
            <w:rStyle w:val="Hyperlink"/>
            <w:rFonts w:ascii="Times New Roman" w:hAnsi="Times New Roman" w:cs="Times New Roman"/>
            <w:sz w:val="24"/>
            <w:szCs w:val="28"/>
          </w:rPr>
          <w:t>https://robbishop.house.gov/media/op-eds-speeches/federalism-founders-formula-</w:t>
        </w:r>
        <w:r w:rsidR="00E958C5" w:rsidRPr="0034314C">
          <w:rPr>
            <w:rStyle w:val="Hyperlink"/>
            <w:rFonts w:ascii="Times New Roman" w:hAnsi="Times New Roman" w:cs="Times New Roman"/>
            <w:sz w:val="24"/>
            <w:szCs w:val="28"/>
          </w:rPr>
          <w:tab/>
          <w:t>freedom</w:t>
        </w:r>
      </w:hyperlink>
    </w:p>
    <w:p w:rsidR="00256930" w:rsidRPr="0034314C" w:rsidRDefault="00256930" w:rsidP="0034314C">
      <w:pPr>
        <w:spacing w:after="0" w:line="480" w:lineRule="auto"/>
        <w:ind w:left="720" w:hanging="720"/>
        <w:contextualSpacing/>
        <w:rPr>
          <w:rFonts w:ascii="Times New Roman" w:hAnsi="Times New Roman" w:cs="Times New Roman"/>
          <w:sz w:val="24"/>
          <w:szCs w:val="28"/>
        </w:rPr>
      </w:pPr>
      <w:r w:rsidRPr="0034314C">
        <w:rPr>
          <w:rFonts w:ascii="Times New Roman" w:hAnsi="Times New Roman" w:cs="Times New Roman"/>
          <w:sz w:val="24"/>
          <w:szCs w:val="28"/>
        </w:rPr>
        <w:t xml:space="preserve">US History. (2019). American Government: the Founders and Federalism. </w:t>
      </w:r>
      <w:r w:rsidRPr="0034314C">
        <w:rPr>
          <w:rFonts w:ascii="Times New Roman" w:hAnsi="Times New Roman" w:cs="Times New Roman"/>
          <w:i/>
          <w:sz w:val="24"/>
          <w:szCs w:val="28"/>
        </w:rPr>
        <w:t>Retrieved from</w:t>
      </w:r>
      <w:r w:rsidR="0034314C" w:rsidRPr="0034314C">
        <w:rPr>
          <w:rFonts w:ascii="Times New Roman" w:hAnsi="Times New Roman" w:cs="Times New Roman"/>
          <w:sz w:val="24"/>
          <w:szCs w:val="28"/>
        </w:rPr>
        <w:t xml:space="preserve"> </w:t>
      </w:r>
      <w:hyperlink r:id="rId8" w:history="1">
        <w:r w:rsidRPr="0034314C">
          <w:rPr>
            <w:rStyle w:val="Hyperlink"/>
            <w:rFonts w:ascii="Times New Roman" w:hAnsi="Times New Roman" w:cs="Times New Roman"/>
            <w:color w:val="auto"/>
            <w:sz w:val="24"/>
            <w:szCs w:val="28"/>
          </w:rPr>
          <w:t>http://www.ushistory.org/gov/3a.asp</w:t>
        </w:r>
      </w:hyperlink>
    </w:p>
    <w:p w:rsidR="00256930" w:rsidRPr="0034314C" w:rsidRDefault="00256930" w:rsidP="0034314C">
      <w:pPr>
        <w:spacing w:after="0" w:line="480" w:lineRule="auto"/>
        <w:ind w:left="720" w:hanging="720"/>
        <w:contextualSpacing/>
        <w:rPr>
          <w:rFonts w:ascii="Times New Roman" w:hAnsi="Times New Roman" w:cs="Times New Roman"/>
          <w:sz w:val="24"/>
          <w:szCs w:val="28"/>
        </w:rPr>
      </w:pPr>
      <w:r w:rsidRPr="0034314C">
        <w:rPr>
          <w:rFonts w:ascii="Times New Roman" w:hAnsi="Times New Roman" w:cs="Times New Roman"/>
          <w:sz w:val="24"/>
          <w:szCs w:val="28"/>
        </w:rPr>
        <w:t xml:space="preserve">Hamilton, A., Madison, J., &amp; Jay, J. (2009). </w:t>
      </w:r>
      <w:r w:rsidRPr="0034314C">
        <w:rPr>
          <w:rFonts w:ascii="Times New Roman" w:hAnsi="Times New Roman" w:cs="Times New Roman"/>
          <w:i/>
          <w:sz w:val="24"/>
          <w:szCs w:val="28"/>
        </w:rPr>
        <w:t>The F</w:t>
      </w:r>
      <w:bookmarkStart w:id="0" w:name="_GoBack"/>
      <w:bookmarkEnd w:id="0"/>
      <w:r w:rsidRPr="0034314C">
        <w:rPr>
          <w:rFonts w:ascii="Times New Roman" w:hAnsi="Times New Roman" w:cs="Times New Roman"/>
          <w:i/>
          <w:sz w:val="24"/>
          <w:szCs w:val="28"/>
        </w:rPr>
        <w:t>ederalist papers</w:t>
      </w:r>
      <w:r w:rsidR="0034314C" w:rsidRPr="0034314C">
        <w:rPr>
          <w:rFonts w:ascii="Times New Roman" w:hAnsi="Times New Roman" w:cs="Times New Roman"/>
          <w:sz w:val="24"/>
          <w:szCs w:val="28"/>
        </w:rPr>
        <w:t xml:space="preserve">. Chicago, IL: American Bar </w:t>
      </w:r>
      <w:r w:rsidRPr="0034314C">
        <w:rPr>
          <w:rFonts w:ascii="Times New Roman" w:hAnsi="Times New Roman" w:cs="Times New Roman"/>
          <w:sz w:val="24"/>
          <w:szCs w:val="28"/>
        </w:rPr>
        <w:t>Association.</w:t>
      </w:r>
    </w:p>
    <w:p w:rsidR="00256930" w:rsidRPr="0034314C" w:rsidRDefault="00256930" w:rsidP="0034314C">
      <w:pPr>
        <w:spacing w:after="0" w:line="480" w:lineRule="auto"/>
        <w:ind w:left="720" w:hanging="720"/>
        <w:contextualSpacing/>
        <w:rPr>
          <w:rFonts w:ascii="Times New Roman" w:hAnsi="Times New Roman" w:cs="Times New Roman"/>
          <w:sz w:val="24"/>
          <w:szCs w:val="28"/>
        </w:rPr>
      </w:pPr>
      <w:r w:rsidRPr="0034314C">
        <w:rPr>
          <w:rFonts w:ascii="Times New Roman" w:hAnsi="Times New Roman" w:cs="Times New Roman"/>
          <w:sz w:val="24"/>
          <w:szCs w:val="28"/>
        </w:rPr>
        <w:t>Pryor, H.W. (2002). Madison's double security: in defense o</w:t>
      </w:r>
      <w:r w:rsidR="0034314C" w:rsidRPr="0034314C">
        <w:rPr>
          <w:rFonts w:ascii="Times New Roman" w:hAnsi="Times New Roman" w:cs="Times New Roman"/>
          <w:sz w:val="24"/>
          <w:szCs w:val="28"/>
        </w:rPr>
        <w:t xml:space="preserve">f federalism, the separation of </w:t>
      </w:r>
      <w:r w:rsidRPr="0034314C">
        <w:rPr>
          <w:rFonts w:ascii="Times New Roman" w:hAnsi="Times New Roman" w:cs="Times New Roman"/>
          <w:sz w:val="24"/>
          <w:szCs w:val="28"/>
        </w:rPr>
        <w:t xml:space="preserve">powers, and the Rehnquist court. </w:t>
      </w:r>
      <w:r w:rsidRPr="0034314C">
        <w:rPr>
          <w:rFonts w:ascii="Times New Roman" w:hAnsi="Times New Roman" w:cs="Times New Roman"/>
          <w:i/>
          <w:sz w:val="24"/>
          <w:szCs w:val="28"/>
        </w:rPr>
        <w:t>Alabama Law Review,</w:t>
      </w:r>
      <w:r w:rsidR="00E958C5" w:rsidRPr="0034314C">
        <w:rPr>
          <w:rFonts w:ascii="Times New Roman" w:hAnsi="Times New Roman" w:cs="Times New Roman"/>
          <w:sz w:val="24"/>
          <w:szCs w:val="28"/>
        </w:rPr>
        <w:t xml:space="preserve"> 53(4): 1167-1182.</w:t>
      </w:r>
    </w:p>
    <w:sectPr w:rsidR="00256930" w:rsidRPr="0034314C" w:rsidSect="00E958C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58FB" w:rsidRDefault="004358FB" w:rsidP="00E958C5">
      <w:pPr>
        <w:spacing w:after="0" w:line="240" w:lineRule="auto"/>
      </w:pPr>
      <w:r>
        <w:separator/>
      </w:r>
    </w:p>
  </w:endnote>
  <w:endnote w:type="continuationSeparator" w:id="0">
    <w:p w:rsidR="004358FB" w:rsidRDefault="004358FB" w:rsidP="00E958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58FB" w:rsidRDefault="004358FB" w:rsidP="00E958C5">
      <w:pPr>
        <w:spacing w:after="0" w:line="240" w:lineRule="auto"/>
      </w:pPr>
      <w:r>
        <w:separator/>
      </w:r>
    </w:p>
  </w:footnote>
  <w:footnote w:type="continuationSeparator" w:id="0">
    <w:p w:rsidR="004358FB" w:rsidRDefault="004358FB" w:rsidP="00E958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8C5" w:rsidRPr="00E958C5" w:rsidRDefault="00E958C5">
    <w:pPr>
      <w:pStyle w:val="Header"/>
      <w:jc w:val="right"/>
      <w:rPr>
        <w:rFonts w:ascii="Times New Roman" w:hAnsi="Times New Roman" w:cs="Times New Roman"/>
        <w:sz w:val="24"/>
        <w:szCs w:val="24"/>
      </w:rPr>
    </w:pPr>
    <w:r w:rsidRPr="00E958C5">
      <w:rPr>
        <w:rFonts w:ascii="Times New Roman" w:hAnsi="Times New Roman" w:cs="Times New Roman"/>
        <w:sz w:val="24"/>
        <w:szCs w:val="24"/>
      </w:rPr>
      <w:t xml:space="preserve">FOUNDING FATHERS </w:t>
    </w:r>
    <w:r w:rsidRPr="00E958C5">
      <w:rPr>
        <w:rFonts w:ascii="Times New Roman" w:hAnsi="Times New Roman" w:cs="Times New Roman"/>
        <w:sz w:val="24"/>
        <w:szCs w:val="24"/>
      </w:rPr>
      <w:tab/>
    </w:r>
    <w:r w:rsidRPr="00E958C5">
      <w:rPr>
        <w:rFonts w:ascii="Times New Roman" w:hAnsi="Times New Roman" w:cs="Times New Roman"/>
        <w:sz w:val="24"/>
        <w:szCs w:val="24"/>
      </w:rPr>
      <w:tab/>
    </w:r>
    <w:sdt>
      <w:sdtPr>
        <w:rPr>
          <w:rFonts w:ascii="Times New Roman" w:hAnsi="Times New Roman" w:cs="Times New Roman"/>
          <w:sz w:val="24"/>
          <w:szCs w:val="24"/>
        </w:rPr>
        <w:id w:val="-1279640528"/>
        <w:docPartObj>
          <w:docPartGallery w:val="Page Numbers (Top of Page)"/>
          <w:docPartUnique/>
        </w:docPartObj>
      </w:sdtPr>
      <w:sdtEndPr>
        <w:rPr>
          <w:noProof/>
        </w:rPr>
      </w:sdtEndPr>
      <w:sdtContent>
        <w:r w:rsidRPr="00E958C5">
          <w:rPr>
            <w:rFonts w:ascii="Times New Roman" w:hAnsi="Times New Roman" w:cs="Times New Roman"/>
            <w:sz w:val="24"/>
            <w:szCs w:val="24"/>
          </w:rPr>
          <w:fldChar w:fldCharType="begin"/>
        </w:r>
        <w:r w:rsidRPr="00E958C5">
          <w:rPr>
            <w:rFonts w:ascii="Times New Roman" w:hAnsi="Times New Roman" w:cs="Times New Roman"/>
            <w:sz w:val="24"/>
            <w:szCs w:val="24"/>
          </w:rPr>
          <w:instrText xml:space="preserve"> PAGE   \* MERGEFORMAT </w:instrText>
        </w:r>
        <w:r w:rsidRPr="00E958C5">
          <w:rPr>
            <w:rFonts w:ascii="Times New Roman" w:hAnsi="Times New Roman" w:cs="Times New Roman"/>
            <w:sz w:val="24"/>
            <w:szCs w:val="24"/>
          </w:rPr>
          <w:fldChar w:fldCharType="separate"/>
        </w:r>
        <w:r w:rsidR="0034314C">
          <w:rPr>
            <w:rFonts w:ascii="Times New Roman" w:hAnsi="Times New Roman" w:cs="Times New Roman"/>
            <w:noProof/>
            <w:sz w:val="24"/>
            <w:szCs w:val="24"/>
          </w:rPr>
          <w:t>4</w:t>
        </w:r>
        <w:r w:rsidRPr="00E958C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8C5" w:rsidRPr="00E958C5" w:rsidRDefault="00E958C5" w:rsidP="00E958C5">
    <w:pPr>
      <w:pStyle w:val="Header"/>
      <w:jc w:val="right"/>
      <w:rPr>
        <w:rFonts w:ascii="Times New Roman" w:hAnsi="Times New Roman" w:cs="Times New Roman"/>
        <w:sz w:val="24"/>
        <w:szCs w:val="24"/>
      </w:rPr>
    </w:pPr>
    <w:r w:rsidRPr="00E958C5">
      <w:rPr>
        <w:rFonts w:ascii="Times New Roman" w:hAnsi="Times New Roman" w:cs="Times New Roman"/>
        <w:sz w:val="24"/>
        <w:szCs w:val="24"/>
      </w:rPr>
      <w:t xml:space="preserve">Running head: FOUNDING FATHERS </w:t>
    </w:r>
    <w:r w:rsidRPr="00E958C5">
      <w:rPr>
        <w:rFonts w:ascii="Times New Roman" w:hAnsi="Times New Roman" w:cs="Times New Roman"/>
        <w:sz w:val="24"/>
        <w:szCs w:val="24"/>
      </w:rPr>
      <w:tab/>
    </w:r>
    <w:r w:rsidRPr="00E958C5">
      <w:rPr>
        <w:rFonts w:ascii="Times New Roman" w:hAnsi="Times New Roman" w:cs="Times New Roman"/>
        <w:sz w:val="24"/>
        <w:szCs w:val="24"/>
      </w:rPr>
      <w:tab/>
    </w:r>
    <w:sdt>
      <w:sdtPr>
        <w:rPr>
          <w:rFonts w:ascii="Times New Roman" w:hAnsi="Times New Roman" w:cs="Times New Roman"/>
          <w:sz w:val="24"/>
          <w:szCs w:val="24"/>
        </w:rPr>
        <w:id w:val="-1658295868"/>
        <w:docPartObj>
          <w:docPartGallery w:val="Page Numbers (Top of Page)"/>
          <w:docPartUnique/>
        </w:docPartObj>
      </w:sdtPr>
      <w:sdtEndPr>
        <w:rPr>
          <w:noProof/>
        </w:rPr>
      </w:sdtEndPr>
      <w:sdtContent>
        <w:r w:rsidRPr="00E958C5">
          <w:rPr>
            <w:rFonts w:ascii="Times New Roman" w:hAnsi="Times New Roman" w:cs="Times New Roman"/>
            <w:sz w:val="24"/>
            <w:szCs w:val="24"/>
          </w:rPr>
          <w:fldChar w:fldCharType="begin"/>
        </w:r>
        <w:r w:rsidRPr="00E958C5">
          <w:rPr>
            <w:rFonts w:ascii="Times New Roman" w:hAnsi="Times New Roman" w:cs="Times New Roman"/>
            <w:sz w:val="24"/>
            <w:szCs w:val="24"/>
          </w:rPr>
          <w:instrText xml:space="preserve"> PAGE   \* MERGEFORMAT </w:instrText>
        </w:r>
        <w:r w:rsidRPr="00E958C5">
          <w:rPr>
            <w:rFonts w:ascii="Times New Roman" w:hAnsi="Times New Roman" w:cs="Times New Roman"/>
            <w:sz w:val="24"/>
            <w:szCs w:val="24"/>
          </w:rPr>
          <w:fldChar w:fldCharType="separate"/>
        </w:r>
        <w:r w:rsidR="0034314C">
          <w:rPr>
            <w:rFonts w:ascii="Times New Roman" w:hAnsi="Times New Roman" w:cs="Times New Roman"/>
            <w:noProof/>
            <w:sz w:val="24"/>
            <w:szCs w:val="24"/>
          </w:rPr>
          <w:t>1</w:t>
        </w:r>
        <w:r w:rsidRPr="00E958C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2A6"/>
    <w:rsid w:val="00256930"/>
    <w:rsid w:val="0034314C"/>
    <w:rsid w:val="004358FB"/>
    <w:rsid w:val="004642A6"/>
    <w:rsid w:val="00495B6E"/>
    <w:rsid w:val="004E619C"/>
    <w:rsid w:val="007B720F"/>
    <w:rsid w:val="008B62B3"/>
    <w:rsid w:val="00926F06"/>
    <w:rsid w:val="00E958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6930"/>
    <w:rPr>
      <w:color w:val="0563C1" w:themeColor="hyperlink"/>
      <w:u w:val="single"/>
    </w:rPr>
  </w:style>
  <w:style w:type="paragraph" w:styleId="Header">
    <w:name w:val="header"/>
    <w:basedOn w:val="Normal"/>
    <w:link w:val="HeaderChar"/>
    <w:uiPriority w:val="99"/>
    <w:unhideWhenUsed/>
    <w:rsid w:val="00E958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58C5"/>
  </w:style>
  <w:style w:type="paragraph" w:styleId="Footer">
    <w:name w:val="footer"/>
    <w:basedOn w:val="Normal"/>
    <w:link w:val="FooterChar"/>
    <w:uiPriority w:val="99"/>
    <w:unhideWhenUsed/>
    <w:rsid w:val="00E958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58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6930"/>
    <w:rPr>
      <w:color w:val="0563C1" w:themeColor="hyperlink"/>
      <w:u w:val="single"/>
    </w:rPr>
  </w:style>
  <w:style w:type="paragraph" w:styleId="Header">
    <w:name w:val="header"/>
    <w:basedOn w:val="Normal"/>
    <w:link w:val="HeaderChar"/>
    <w:uiPriority w:val="99"/>
    <w:unhideWhenUsed/>
    <w:rsid w:val="00E958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58C5"/>
  </w:style>
  <w:style w:type="paragraph" w:styleId="Footer">
    <w:name w:val="footer"/>
    <w:basedOn w:val="Normal"/>
    <w:link w:val="FooterChar"/>
    <w:uiPriority w:val="99"/>
    <w:unhideWhenUsed/>
    <w:rsid w:val="00E958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58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shistory.org/gov/3a.asp" TargetMode="External"/><Relationship Id="rId3" Type="http://schemas.openxmlformats.org/officeDocument/2006/relationships/settings" Target="settings.xml"/><Relationship Id="rId7" Type="http://schemas.openxmlformats.org/officeDocument/2006/relationships/hyperlink" Target="https://robbishop.house.gov/media/op-eds-speeches/federalism-founders-formula-%09freedom"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690</Words>
  <Characters>3938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2019-02-28T01:44:00Z</dcterms:created>
  <dcterms:modified xsi:type="dcterms:W3CDTF">2019-02-28T01:44:00Z</dcterms:modified>
</cp:coreProperties>
</file>